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安徽科之杰新材料</w:t>
      </w:r>
      <w:r>
        <w:rPr>
          <w:rFonts w:hint="eastAsia" w:ascii="Times New Roman" w:hAnsi="Times New Roman" w:eastAsia="宋体" w:cs="Times New Roman"/>
          <w:b/>
          <w:bCs/>
          <w:sz w:val="28"/>
          <w:szCs w:val="28"/>
        </w:rPr>
        <w:t>有限公司</w:t>
      </w:r>
    </w:p>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减水剂产品运输项目</w:t>
      </w:r>
      <w:r>
        <w:rPr>
          <w:rFonts w:ascii="Times New Roman" w:hAnsi="Times New Roman" w:eastAsia="宋体" w:cs="Times New Roman"/>
          <w:b/>
          <w:bCs/>
          <w:sz w:val="28"/>
          <w:szCs w:val="28"/>
        </w:rPr>
        <w:t>招标公告</w:t>
      </w:r>
    </w:p>
    <w:p>
      <w:pPr>
        <w:numPr>
          <w:ilvl w:val="0"/>
          <w:numId w:val="1"/>
        </w:num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cs="宋体"/>
          <w:b/>
          <w:bCs/>
          <w:sz w:val="25"/>
          <w:szCs w:val="25"/>
          <w:u w:val="single"/>
        </w:rPr>
        <w:t>减水剂产品运输</w:t>
      </w:r>
    </w:p>
    <w:p>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1、招标人：</w:t>
      </w:r>
      <w:r>
        <w:rPr>
          <w:rFonts w:hint="eastAsia" w:ascii="Times New Roman" w:hAnsi="Times New Roman" w:eastAsia="宋体" w:cs="Times New Roman"/>
          <w:sz w:val="24"/>
          <w:lang w:val="en-US" w:eastAsia="zh-CN"/>
        </w:rPr>
        <w:t>安徽科之杰新材料</w:t>
      </w:r>
      <w:r>
        <w:rPr>
          <w:rFonts w:hint="eastAsia" w:ascii="Times New Roman" w:hAnsi="Times New Roman" w:eastAsia="宋体" w:cs="Times New Roman"/>
          <w:sz w:val="24"/>
        </w:rPr>
        <w:t xml:space="preserve">有限公司 </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2、招标内容：</w:t>
      </w:r>
      <w:r>
        <w:rPr>
          <w:rFonts w:hint="eastAsia" w:ascii="Times New Roman" w:hAnsi="Times New Roman" w:eastAsia="宋体" w:cs="Times New Roman"/>
          <w:sz w:val="24"/>
          <w:lang w:val="en-US" w:eastAsia="zh-CN"/>
        </w:rPr>
        <w:t>安徽科之杰新材料有限公司马鞍山</w:t>
      </w:r>
      <w:r>
        <w:rPr>
          <w:rFonts w:hint="eastAsia" w:ascii="Times New Roman" w:hAnsi="Times New Roman" w:eastAsia="宋体" w:cs="Times New Roman"/>
          <w:sz w:val="24"/>
        </w:rPr>
        <w:t xml:space="preserve">生产基地减水剂产品运输 </w:t>
      </w:r>
    </w:p>
    <w:p>
      <w:p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3、</w:t>
      </w:r>
      <w:r>
        <w:rPr>
          <w:rFonts w:hint="eastAsia" w:ascii="Times New Roman" w:hAnsi="Times New Roman" w:eastAsia="宋体" w:cs="Times New Roman"/>
          <w:sz w:val="24"/>
          <w:lang w:val="en-US" w:eastAsia="zh-CN"/>
        </w:rPr>
        <w:t>合同</w:t>
      </w:r>
      <w:r>
        <w:rPr>
          <w:rFonts w:hint="eastAsia" w:ascii="Times New Roman" w:hAnsi="Times New Roman" w:eastAsia="宋体" w:cs="Times New Roman"/>
          <w:sz w:val="24"/>
        </w:rPr>
        <w:t>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日</w:t>
      </w:r>
      <w:r>
        <w:rPr>
          <w:rFonts w:hint="eastAsia" w:ascii="Times New Roman" w:hAnsi="Times New Roman" w:eastAsia="宋体" w:cs="Times New Roman"/>
          <w:sz w:val="24"/>
          <w:lang w:val="en-US" w:eastAsia="zh-CN"/>
        </w:rPr>
        <w:t>-2027年4月30日</w:t>
      </w:r>
    </w:p>
    <w:p>
      <w:pPr>
        <w:numPr>
          <w:ilvl w:val="0"/>
          <w:numId w:val="2"/>
        </w:num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招标数量：</w:t>
      </w:r>
    </w:p>
    <w:tbl>
      <w:tblPr>
        <w:tblStyle w:val="4"/>
        <w:tblW w:w="7865" w:type="dxa"/>
        <w:tblInd w:w="5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5"/>
        <w:gridCol w:w="1990"/>
        <w:gridCol w:w="1990"/>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地址</w:t>
            </w:r>
          </w:p>
        </w:tc>
        <w:tc>
          <w:tcPr>
            <w:tcW w:w="19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业务类型</w:t>
            </w:r>
          </w:p>
        </w:tc>
        <w:tc>
          <w:tcPr>
            <w:tcW w:w="19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需求车型</w:t>
            </w:r>
          </w:p>
        </w:tc>
        <w:tc>
          <w:tcPr>
            <w:tcW w:w="19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895"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安徽省</w:t>
            </w:r>
          </w:p>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马鞍山市</w:t>
            </w:r>
          </w:p>
        </w:tc>
        <w:tc>
          <w:tcPr>
            <w:tcW w:w="1990"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成品销售运输</w:t>
            </w:r>
          </w:p>
        </w:tc>
        <w:tc>
          <w:tcPr>
            <w:tcW w:w="1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3轴</w:t>
            </w:r>
          </w:p>
        </w:tc>
        <w:tc>
          <w:tcPr>
            <w:tcW w:w="1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0"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val="en-US" w:eastAsia="zh-CN"/>
              </w:rPr>
            </w:pPr>
          </w:p>
        </w:tc>
        <w:tc>
          <w:tcPr>
            <w:tcW w:w="1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4轴</w:t>
            </w:r>
          </w:p>
        </w:tc>
        <w:tc>
          <w:tcPr>
            <w:tcW w:w="1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val="en-US" w:eastAsia="zh-CN"/>
              </w:rPr>
            </w:pPr>
          </w:p>
        </w:tc>
        <w:tc>
          <w:tcPr>
            <w:tcW w:w="1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5/6轴</w:t>
            </w:r>
          </w:p>
        </w:tc>
        <w:tc>
          <w:tcPr>
            <w:tcW w:w="19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r>
    </w:tbl>
    <w:p>
      <w:pPr>
        <w:spacing w:line="360" w:lineRule="auto"/>
        <w:ind w:firstLine="480" w:firstLineChars="200"/>
        <w:rPr>
          <w:rFonts w:hint="default" w:ascii="Times New Roman" w:hAnsi="Times New Roman" w:eastAsia="宋体" w:cs="Times New Roman"/>
          <w:sz w:val="24"/>
          <w:lang w:val="en-US"/>
        </w:rPr>
      </w:pPr>
      <w:r>
        <w:rPr>
          <w:rFonts w:hint="eastAsia" w:ascii="Times New Roman" w:hAnsi="Times New Roman" w:eastAsia="宋体" w:cs="Times New Roman"/>
          <w:sz w:val="24"/>
          <w:lang w:val="en-US" w:eastAsia="zh-CN"/>
        </w:rPr>
        <w:t>备注：</w:t>
      </w:r>
      <w:r>
        <w:rPr>
          <w:rFonts w:hint="eastAsia" w:ascii="宋体" w:hAnsi="宋体" w:eastAsia="宋体" w:cs="宋体"/>
          <w:sz w:val="24"/>
          <w:szCs w:val="24"/>
        </w:rPr>
        <w:t>车载罐材质304不锈钢</w:t>
      </w:r>
      <w:r>
        <w:rPr>
          <w:rFonts w:hint="eastAsia" w:ascii="宋体" w:hAnsi="宋体" w:eastAsia="宋体" w:cs="宋体"/>
          <w:sz w:val="24"/>
          <w:szCs w:val="24"/>
          <w:lang w:val="en-US" w:eastAsia="zh-CN"/>
        </w:rPr>
        <w:t>或铝合金，车</w:t>
      </w:r>
      <w:r>
        <w:rPr>
          <w:rFonts w:hint="eastAsia" w:ascii="Times New Roman" w:hAnsi="Times New Roman" w:eastAsia="宋体" w:cs="Times New Roman"/>
          <w:sz w:val="24"/>
          <w:lang w:val="en-US" w:eastAsia="zh-CN"/>
        </w:rPr>
        <w:t>辆数量配置不能低于招标数量。</w:t>
      </w:r>
    </w:p>
    <w:p>
      <w:pPr>
        <w:numPr>
          <w:numId w:val="0"/>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5、交付地点：</w:t>
      </w:r>
      <w:r>
        <w:rPr>
          <w:rFonts w:hint="eastAsia" w:ascii="Times New Roman" w:hAnsi="Times New Roman" w:eastAsia="宋体" w:cs="Times New Roman"/>
          <w:sz w:val="24"/>
          <w:lang w:val="en-US" w:eastAsia="zh-CN"/>
        </w:rPr>
        <w:t>安徽科之杰新材料有限公司马鞍山</w:t>
      </w:r>
      <w:r>
        <w:rPr>
          <w:rFonts w:hint="eastAsia" w:ascii="Times New Roman" w:hAnsi="Times New Roman" w:eastAsia="宋体" w:cs="Times New Roman"/>
          <w:sz w:val="24"/>
        </w:rPr>
        <w:t>生产基地。</w:t>
      </w:r>
    </w:p>
    <w:p>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招标资格要求</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企业资质：具有法人资格、有生产能力、能在国内合法销售和提供相应服务的国内外制造商</w:t>
      </w:r>
      <w:r>
        <w:rPr>
          <w:rFonts w:hint="eastAsia" w:ascii="Times New Roman" w:hAnsi="Times New Roman" w:eastAsia="宋体" w:cs="Times New Roman"/>
          <w:sz w:val="24"/>
        </w:rPr>
        <w:t>或经销商</w:t>
      </w:r>
      <w:r>
        <w:rPr>
          <w:rFonts w:ascii="Times New Roman" w:hAnsi="Times New Roman" w:eastAsia="宋体" w:cs="Times New Roman"/>
          <w:sz w:val="24"/>
        </w:rPr>
        <w:t>；成立并正常运作超过3年</w:t>
      </w:r>
      <w:r>
        <w:rPr>
          <w:rFonts w:hint="eastAsia" w:ascii="Times New Roman" w:hAnsi="Times New Roman" w:eastAsia="宋体" w:cs="Times New Roman"/>
          <w:sz w:val="24"/>
        </w:rPr>
        <w:t>，</w:t>
      </w:r>
      <w:r>
        <w:rPr>
          <w:rFonts w:ascii="Times New Roman" w:hAnsi="Times New Roman" w:eastAsia="宋体" w:cs="Times New Roman"/>
          <w:sz w:val="24"/>
        </w:rPr>
        <w:t>三年内未发生不良诚信记录。（提供</w:t>
      </w:r>
      <w:r>
        <w:rPr>
          <w:rFonts w:hint="eastAsia" w:ascii="Times New Roman" w:hAnsi="Times New Roman" w:eastAsia="宋体" w:cs="Times New Roman"/>
          <w:sz w:val="24"/>
        </w:rPr>
        <w:t>营业执照、开户许可证、体系证书、生产许可证或建筑资质等企业资质</w:t>
      </w:r>
      <w:r>
        <w:rPr>
          <w:rFonts w:ascii="Times New Roman" w:hAnsi="Times New Roman" w:eastAsia="宋体" w:cs="Times New Roman"/>
          <w:sz w:val="24"/>
        </w:rPr>
        <w:t>）</w:t>
      </w:r>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信誉要求：提供近三年</w:t>
      </w:r>
      <w:r>
        <w:rPr>
          <w:rFonts w:hint="eastAsia" w:ascii="Times New Roman" w:hAnsi="Times New Roman" w:eastAsia="宋体" w:cs="Times New Roman"/>
          <w:sz w:val="24"/>
        </w:rPr>
        <w:t>销售</w:t>
      </w:r>
      <w:r>
        <w:rPr>
          <w:rFonts w:ascii="Times New Roman" w:hAnsi="Times New Roman" w:eastAsia="宋体" w:cs="Times New Roman"/>
          <w:sz w:val="24"/>
        </w:rPr>
        <w:t>业绩证明（合同复印件</w:t>
      </w:r>
      <w:r>
        <w:rPr>
          <w:rFonts w:hint="eastAsia" w:ascii="Times New Roman" w:hAnsi="Times New Roman" w:eastAsia="宋体" w:cs="Times New Roman"/>
          <w:sz w:val="24"/>
        </w:rPr>
        <w:t>、发票等</w:t>
      </w:r>
      <w:r>
        <w:rPr>
          <w:rFonts w:ascii="Times New Roman" w:hAnsi="Times New Roman" w:eastAsia="宋体" w:cs="Times New Roman"/>
          <w:sz w:val="24"/>
        </w:rPr>
        <w:t>）</w:t>
      </w:r>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w:t>
      </w:r>
      <w:r>
        <w:rPr>
          <w:rFonts w:ascii="Times New Roman" w:hAnsi="Times New Roman" w:eastAsia="宋体" w:cs="Times New Roman"/>
          <w:sz w:val="24"/>
        </w:rPr>
        <w:t>银行资信及企业信用：必须具有良好的银行资信和商业信誉, 没有处于被责令停业，财产被接管、冻结、破产和重组等状态。</w:t>
      </w:r>
    </w:p>
    <w:p>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洪工</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13511389382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pPr>
        <w:spacing w:line="360" w:lineRule="auto"/>
        <w:rPr>
          <w:rFonts w:ascii="Times New Roman" w:hAnsi="Times New Roman" w:eastAsia="宋体" w:cs="Times New Roman"/>
          <w:b/>
          <w:bCs/>
          <w:sz w:val="24"/>
        </w:rPr>
      </w:pPr>
    </w:p>
    <w:p>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报名注意事项：</w:t>
      </w:r>
    </w:p>
    <w:p>
      <w:pPr>
        <w:numPr>
          <w:ilvl w:val="0"/>
          <w:numId w:val="3"/>
        </w:num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w:t>
      </w:r>
      <w:r>
        <w:rPr>
          <w:rFonts w:ascii="Times New Roman" w:hAnsi="Times New Roman" w:eastAsia="宋体" w:cs="Times New Roman"/>
          <w:sz w:val="24"/>
        </w:rPr>
        <w:t>→</w:t>
      </w:r>
      <w:r>
        <w:rPr>
          <w:rFonts w:hint="eastAsia" w:ascii="Times New Roman" w:hAnsi="Times New Roman" w:eastAsia="宋体" w:cs="Times New Roman"/>
          <w:sz w:val="24"/>
        </w:rPr>
        <w:t>招标报名（报名资料上传）</w:t>
      </w:r>
      <w:r>
        <w:rPr>
          <w:rFonts w:ascii="Times New Roman" w:hAnsi="Times New Roman" w:eastAsia="宋体" w:cs="Times New Roman"/>
          <w:sz w:val="24"/>
        </w:rPr>
        <w:t>→</w:t>
      </w:r>
      <w:r>
        <w:rPr>
          <w:rFonts w:hint="eastAsia" w:ascii="Times New Roman" w:hAnsi="Times New Roman" w:eastAsia="宋体" w:cs="Times New Roman"/>
          <w:sz w:val="24"/>
        </w:rPr>
        <w:t>资格预审</w:t>
      </w:r>
      <w:r>
        <w:rPr>
          <w:rFonts w:ascii="Times New Roman" w:hAnsi="Times New Roman" w:eastAsia="宋体" w:cs="Times New Roman"/>
          <w:sz w:val="24"/>
        </w:rPr>
        <w:t>→</w:t>
      </w:r>
      <w:r>
        <w:rPr>
          <w:rFonts w:hint="eastAsia" w:ascii="Times New Roman" w:hAnsi="Times New Roman" w:eastAsia="宋体" w:cs="Times New Roman"/>
          <w:sz w:val="24"/>
        </w:rPr>
        <w:t>购买标书（采招系统操作）</w:t>
      </w:r>
      <w:r>
        <w:rPr>
          <w:rFonts w:ascii="Times New Roman" w:hAnsi="Times New Roman" w:eastAsia="宋体" w:cs="Times New Roman"/>
          <w:sz w:val="24"/>
        </w:rPr>
        <w:t>→</w:t>
      </w:r>
      <w:r>
        <w:rPr>
          <w:rFonts w:hint="eastAsia" w:ascii="Times New Roman" w:hAnsi="Times New Roman" w:eastAsia="宋体" w:cs="Times New Roman"/>
          <w:sz w:val="24"/>
        </w:rPr>
        <w:t>下载标书（采招系统操作）</w:t>
      </w:r>
      <w:r>
        <w:rPr>
          <w:rFonts w:ascii="Times New Roman" w:hAnsi="Times New Roman" w:eastAsia="宋体" w:cs="Times New Roman"/>
          <w:sz w:val="24"/>
        </w:rPr>
        <w:t>→</w:t>
      </w:r>
      <w:r>
        <w:rPr>
          <w:rFonts w:hint="eastAsia" w:ascii="Times New Roman" w:hAnsi="Times New Roman" w:eastAsia="宋体" w:cs="Times New Roman"/>
          <w:sz w:val="24"/>
        </w:rPr>
        <w:t>提交投标文件。</w:t>
      </w:r>
    </w:p>
    <w:p>
      <w:pPr>
        <w:numPr>
          <w:ilvl w:val="0"/>
          <w:numId w:val="3"/>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日前在建研家商城完成商家入驻操作。</w:t>
      </w:r>
    </w:p>
    <w:p>
      <w:pPr>
        <w:numPr>
          <w:ilvl w:val="0"/>
          <w:numId w:val="3"/>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w:t>
      </w:r>
      <w:r>
        <w:rPr>
          <w:rFonts w:hint="eastAsia" w:ascii="Times New Roman" w:hAnsi="Times New Roman" w:eastAsia="宋体" w:cs="Times New Roman"/>
          <w:sz w:val="24"/>
          <w:lang w:val="en-US" w:eastAsia="zh-CN"/>
        </w:rPr>
        <w:t>安徽科之杰新材料有限公司减水剂产品运输项目</w:t>
      </w:r>
      <w:r>
        <w:rPr>
          <w:rFonts w:hint="eastAsia" w:ascii="Times New Roman" w:hAnsi="Times New Roman" w:eastAsia="宋体" w:cs="Times New Roman"/>
          <w:sz w:val="24"/>
        </w:rPr>
        <w:t>投标信息+***有限公司。建研家采招系统网址：</w:t>
      </w:r>
      <w:r>
        <w:fldChar w:fldCharType="begin"/>
      </w:r>
      <w:r>
        <w:instrText xml:space="preserve"> HYPERLINK "https://recruit.jianyanjia.com/" </w:instrText>
      </w:r>
      <w:r>
        <w:fldChar w:fldCharType="separate"/>
      </w:r>
      <w:r>
        <w:t>https://recruit.jianyanjia.com/</w:t>
      </w:r>
      <w:r>
        <w:fldChar w:fldCharType="end"/>
      </w:r>
      <w:r>
        <w:rPr>
          <w:rFonts w:hint="eastAsia" w:ascii="Times New Roman" w:hAnsi="Times New Roman" w:eastAsia="宋体" w:cs="Times New Roman"/>
          <w:sz w:val="24"/>
        </w:rPr>
        <w:t>。</w:t>
      </w:r>
    </w:p>
    <w:p>
      <w:pPr>
        <w:numPr>
          <w:ilvl w:val="0"/>
          <w:numId w:val="3"/>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文件</w:t>
      </w:r>
      <w:r>
        <w:rPr>
          <w:rFonts w:ascii="Times New Roman" w:hAnsi="Times New Roman" w:eastAsia="宋体" w:cs="Times New Roman"/>
          <w:sz w:val="24"/>
        </w:rPr>
        <w:t>内</w:t>
      </w:r>
      <w:r>
        <w:rPr>
          <w:rFonts w:hint="eastAsia" w:ascii="Times New Roman" w:hAnsi="Times New Roman" w:eastAsia="宋体" w:cs="Times New Roman"/>
          <w:sz w:val="24"/>
        </w:rPr>
        <w:t>务必</w:t>
      </w:r>
      <w:r>
        <w:rPr>
          <w:rFonts w:ascii="Times New Roman" w:hAnsi="Times New Roman" w:eastAsia="宋体" w:cs="Times New Roman"/>
          <w:sz w:val="24"/>
        </w:rPr>
        <w:t>告知</w:t>
      </w:r>
      <w:r>
        <w:rPr>
          <w:rFonts w:hint="eastAsia" w:ascii="Times New Roman" w:hAnsi="Times New Roman" w:eastAsia="宋体" w:cs="Times New Roman"/>
          <w:sz w:val="24"/>
        </w:rPr>
        <w:t>报名</w:t>
      </w:r>
      <w:r>
        <w:rPr>
          <w:rFonts w:ascii="Times New Roman" w:hAnsi="Times New Roman" w:eastAsia="宋体" w:cs="Times New Roman"/>
          <w:sz w:val="24"/>
        </w:rPr>
        <w:t>联系人</w:t>
      </w:r>
      <w:r>
        <w:rPr>
          <w:rFonts w:hint="eastAsia" w:ascii="Times New Roman" w:hAnsi="Times New Roman" w:eastAsia="宋体" w:cs="Times New Roman"/>
          <w:sz w:val="24"/>
        </w:rPr>
        <w:t>姓名、职务、电话号码</w:t>
      </w:r>
      <w:r>
        <w:rPr>
          <w:rFonts w:ascii="Times New Roman" w:hAnsi="Times New Roman" w:eastAsia="宋体" w:cs="Times New Roman"/>
          <w:sz w:val="24"/>
        </w:rPr>
        <w:t>；报名联系人需为公</w:t>
      </w:r>
      <w:bookmarkStart w:id="0" w:name="_GoBack"/>
      <w:bookmarkEnd w:id="0"/>
      <w:r>
        <w:rPr>
          <w:rFonts w:ascii="Times New Roman" w:hAnsi="Times New Roman" w:eastAsia="宋体" w:cs="Times New Roman"/>
          <w:sz w:val="24"/>
        </w:rPr>
        <w:t>司分管经营、市场的负责人及以上</w:t>
      </w:r>
      <w:r>
        <w:rPr>
          <w:rFonts w:hint="eastAsia" w:ascii="Times New Roman" w:hAnsi="Times New Roman" w:eastAsia="宋体" w:cs="Times New Roman"/>
          <w:sz w:val="24"/>
        </w:rPr>
        <w:t>。</w:t>
      </w:r>
    </w:p>
    <w:p>
      <w:pPr>
        <w:numPr>
          <w:ilvl w:val="0"/>
          <w:numId w:val="3"/>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r>
        <w:rPr>
          <w:rFonts w:hint="eastAsia" w:ascii="Times New Roman" w:hAnsi="Times New Roman" w:eastAsia="宋体" w:cs="Times New Roman"/>
          <w:sz w:val="24"/>
        </w:rPr>
        <w:t>。</w:t>
      </w:r>
    </w:p>
    <w:p>
      <w:pPr>
        <w:numPr>
          <w:ilvl w:val="0"/>
          <w:numId w:val="3"/>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所有报名单位须均为直营，不得挂靠</w:t>
      </w:r>
      <w:r>
        <w:rPr>
          <w:rFonts w:hint="eastAsia" w:ascii="Times New Roman" w:hAnsi="Times New Roman" w:eastAsia="宋体" w:cs="Times New Roman"/>
          <w:sz w:val="24"/>
        </w:rPr>
        <w:t>。</w:t>
      </w:r>
    </w:p>
    <w:p>
      <w:pPr>
        <w:numPr>
          <w:ilvl w:val="0"/>
          <w:numId w:val="1"/>
        </w:numPr>
        <w:spacing w:line="360" w:lineRule="auto"/>
        <w:ind w:firstLine="482" w:firstLineChars="200"/>
        <w:rPr>
          <w:rFonts w:hint="eastAsia" w:ascii="Times New Roman" w:hAnsi="Times New Roman" w:eastAsia="宋体" w:cs="Times New Roman"/>
          <w:sz w:val="24"/>
        </w:rPr>
      </w:pPr>
      <w:r>
        <w:rPr>
          <w:rFonts w:hint="eastAsia" w:ascii="Times New Roman" w:hAnsi="Times New Roman" w:eastAsia="宋体" w:cs="Times New Roman"/>
          <w:b/>
          <w:bCs/>
          <w:sz w:val="24"/>
        </w:rPr>
        <w:t>报名</w:t>
      </w:r>
      <w:r>
        <w:rPr>
          <w:rFonts w:ascii="Times New Roman" w:hAnsi="Times New Roman" w:eastAsia="宋体" w:cs="Times New Roman"/>
          <w:b/>
          <w:bCs/>
          <w:sz w:val="24"/>
        </w:rPr>
        <w:t>截止时间</w:t>
      </w:r>
      <w:r>
        <w:rPr>
          <w:rFonts w:hint="eastAsia" w:ascii="Times New Roman" w:hAnsi="Times New Roman" w:eastAsia="宋体" w:cs="Times New Roman"/>
          <w:b/>
          <w:bCs/>
          <w:sz w:val="24"/>
        </w:rPr>
        <w:t>：</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日</w:t>
      </w:r>
      <w:r>
        <w:rPr>
          <w:rFonts w:hint="eastAsia" w:ascii="Times New Roman" w:hAnsi="Times New Roman" w:eastAsia="宋体" w:cs="Times New Roman"/>
          <w:sz w:val="24"/>
          <w:lang w:val="en-US" w:eastAsia="zh-CN"/>
        </w:rPr>
        <w:t>17时</w:t>
      </w:r>
      <w:r>
        <w:rPr>
          <w:rFonts w:hint="eastAsia" w:ascii="Times New Roman" w:hAnsi="Times New Roman" w:eastAsia="宋体" w:cs="Times New Roman"/>
          <w:sz w:val="24"/>
        </w:rPr>
        <w:t>前。</w:t>
      </w:r>
    </w:p>
    <w:p>
      <w:pPr>
        <w:numPr>
          <w:ilvl w:val="0"/>
          <w:numId w:val="1"/>
        </w:numPr>
        <w:spacing w:line="360" w:lineRule="auto"/>
        <w:ind w:firstLine="482" w:firstLineChars="200"/>
        <w:rPr>
          <w:rFonts w:hint="eastAsia" w:ascii="Times New Roman" w:hAnsi="Times New Roman" w:eastAsia="宋体" w:cs="Times New Roman"/>
          <w:sz w:val="24"/>
        </w:rPr>
      </w:pPr>
      <w:r>
        <w:rPr>
          <w:rFonts w:hint="eastAsia" w:ascii="Times New Roman" w:hAnsi="Times New Roman" w:eastAsia="宋体" w:cs="Times New Roman"/>
          <w:b/>
          <w:bCs/>
          <w:sz w:val="24"/>
        </w:rPr>
        <w:t>运输车辆外观示例：</w:t>
      </w:r>
      <w:r>
        <w:rPr>
          <w:rFonts w:hint="eastAsia" w:ascii="Times New Roman" w:hAnsi="Times New Roman" w:eastAsia="宋体" w:cs="Times New Roman"/>
          <w:sz w:val="24"/>
        </w:rPr>
        <w:t>详见下图</w:t>
      </w:r>
    </w:p>
    <w:p>
      <w:pPr>
        <w:numPr>
          <w:numId w:val="0"/>
        </w:numPr>
        <w:spacing w:line="360" w:lineRule="auto"/>
        <w:ind w:firstLine="480" w:firstLineChars="200"/>
        <w:rPr>
          <w:rFonts w:hint="eastAsia" w:ascii="Times New Roman" w:hAnsi="Times New Roman" w:eastAsia="宋体" w:cs="Times New Roman"/>
          <w:sz w:val="24"/>
        </w:rPr>
      </w:pPr>
    </w:p>
    <w:p>
      <w:pPr>
        <w:numPr>
          <w:numId w:val="0"/>
        </w:numPr>
        <w:spacing w:line="360" w:lineRule="auto"/>
        <w:ind w:firstLine="480" w:firstLineChars="200"/>
        <w:rPr>
          <w:rFonts w:hint="eastAsia" w:ascii="Times New Roman" w:hAnsi="Times New Roman" w:eastAsia="宋体" w:cs="Times New Roman"/>
          <w:sz w:val="24"/>
        </w:rPr>
      </w:pPr>
    </w:p>
    <w:p>
      <w:pPr>
        <w:numPr>
          <w:ilvl w:val="-1"/>
          <w:numId w:val="0"/>
        </w:numPr>
        <w:spacing w:line="360" w:lineRule="auto"/>
        <w:ind w:left="210"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drawing>
          <wp:inline distT="0" distB="0" distL="114300" distR="114300">
            <wp:extent cx="4870450" cy="3017520"/>
            <wp:effectExtent l="0" t="0" r="6350" b="5080"/>
            <wp:docPr id="2" name="图片 2" descr="f3074701b5a149e6d14c605af31b8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074701b5a149e6d14c605af31b83e"/>
                    <pic:cNvPicPr>
                      <a:picLocks noChangeAspect="1"/>
                    </pic:cNvPicPr>
                  </pic:nvPicPr>
                  <pic:blipFill>
                    <a:blip r:embed="rId4" cstate="print"/>
                    <a:stretch>
                      <a:fillRect/>
                    </a:stretch>
                  </pic:blipFill>
                  <pic:spPr>
                    <a:xfrm>
                      <a:off x="0" y="0"/>
                      <a:ext cx="4870450" cy="3017520"/>
                    </a:xfrm>
                    <a:prstGeom prst="rect">
                      <a:avLst/>
                    </a:prstGeom>
                  </pic:spPr>
                </pic:pic>
              </a:graphicData>
            </a:graphic>
          </wp:inline>
        </w:drawing>
      </w:r>
    </w:p>
    <w:p>
      <w:pPr>
        <w:numPr>
          <w:ilvl w:val="-1"/>
          <w:numId w:val="0"/>
        </w:numPr>
        <w:spacing w:line="360" w:lineRule="auto"/>
        <w:ind w:left="210" w:firstLine="0" w:firstLineChars="0"/>
        <w:rPr>
          <w:rFonts w:hint="eastAsia" w:ascii="Times New Roman" w:hAnsi="Times New Roman" w:eastAsia="宋体" w:cs="Times New Roman"/>
          <w:sz w:val="24"/>
        </w:rPr>
      </w:pPr>
    </w:p>
    <w:p>
      <w:pPr>
        <w:numPr>
          <w:ilvl w:val="-1"/>
          <w:numId w:val="0"/>
        </w:numPr>
        <w:spacing w:line="360" w:lineRule="auto"/>
        <w:ind w:left="210" w:firstLine="0" w:firstLineChars="0"/>
        <w:rPr>
          <w:rFonts w:ascii="Times New Roman" w:hAnsi="Times New Roman" w:eastAsia="宋体" w:cs="Times New Roman"/>
          <w:sz w:val="24"/>
        </w:rPr>
      </w:pPr>
      <w:r>
        <w:rPr>
          <w:rFonts w:hint="eastAsia" w:ascii="Times New Roman" w:hAnsi="Times New Roman" w:eastAsia="宋体" w:cs="Times New Roman"/>
          <w:sz w:val="24"/>
        </w:rPr>
        <w:drawing>
          <wp:inline distT="0" distB="0" distL="114300" distR="114300">
            <wp:extent cx="4843780" cy="2797175"/>
            <wp:effectExtent l="0" t="0" r="7620" b="9525"/>
            <wp:docPr id="1" name="图片 1" descr="16b8a9af18c34659653cb1dcd642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b8a9af18c34659653cb1dcd6425fb"/>
                    <pic:cNvPicPr>
                      <a:picLocks noChangeAspect="1"/>
                    </pic:cNvPicPr>
                  </pic:nvPicPr>
                  <pic:blipFill>
                    <a:blip r:embed="rId5" cstate="print"/>
                    <a:stretch>
                      <a:fillRect/>
                    </a:stretch>
                  </pic:blipFill>
                  <pic:spPr>
                    <a:xfrm>
                      <a:off x="0" y="0"/>
                      <a:ext cx="4843780" cy="2797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5C22"/>
    <w:multiLevelType w:val="singleLevel"/>
    <w:tmpl w:val="A0925C22"/>
    <w:lvl w:ilvl="0" w:tentative="0">
      <w:start w:val="1"/>
      <w:numFmt w:val="chineseCounting"/>
      <w:suff w:val="nothing"/>
      <w:lvlText w:val="%1、"/>
      <w:lvlJc w:val="left"/>
      <w:rPr>
        <w:rFonts w:hint="eastAsia"/>
      </w:rPr>
    </w:lvl>
  </w:abstractNum>
  <w:abstractNum w:abstractNumId="1">
    <w:nsid w:val="0B4AE8FD"/>
    <w:multiLevelType w:val="singleLevel"/>
    <w:tmpl w:val="0B4AE8FD"/>
    <w:lvl w:ilvl="0" w:tentative="0">
      <w:start w:val="1"/>
      <w:numFmt w:val="decimal"/>
      <w:suff w:val="nothing"/>
      <w:lvlText w:val="%1、"/>
      <w:lvlJc w:val="left"/>
    </w:lvl>
  </w:abstractNum>
  <w:abstractNum w:abstractNumId="2">
    <w:nsid w:val="1CF1428B"/>
    <w:multiLevelType w:val="singleLevel"/>
    <w:tmpl w:val="1CF1428B"/>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EzMGFjN2I4YzZkN2IxMDAyZDhiMjkzMTc0NmIifQ=="/>
    <w:docVar w:name="KSO_WPS_MARK_KEY" w:val="dcb65ef6-1831-47ab-9486-3f3e96fd8c44"/>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17038"/>
    <w:rsid w:val="00235314"/>
    <w:rsid w:val="00255B39"/>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43F9F"/>
    <w:rsid w:val="00483810"/>
    <w:rsid w:val="004A0D4C"/>
    <w:rsid w:val="004D7DB9"/>
    <w:rsid w:val="0050686A"/>
    <w:rsid w:val="00513F9E"/>
    <w:rsid w:val="00530D2F"/>
    <w:rsid w:val="0057321D"/>
    <w:rsid w:val="00580607"/>
    <w:rsid w:val="00587C84"/>
    <w:rsid w:val="00595A0F"/>
    <w:rsid w:val="0059636D"/>
    <w:rsid w:val="005A10EE"/>
    <w:rsid w:val="005A4907"/>
    <w:rsid w:val="005C214E"/>
    <w:rsid w:val="005D0352"/>
    <w:rsid w:val="005D3D83"/>
    <w:rsid w:val="005D6BB1"/>
    <w:rsid w:val="005E640D"/>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C3F37"/>
    <w:rsid w:val="008D2274"/>
    <w:rsid w:val="008E0557"/>
    <w:rsid w:val="008E63BA"/>
    <w:rsid w:val="00910536"/>
    <w:rsid w:val="009318A2"/>
    <w:rsid w:val="009624B5"/>
    <w:rsid w:val="009667AA"/>
    <w:rsid w:val="009A760C"/>
    <w:rsid w:val="009C6370"/>
    <w:rsid w:val="009F4C59"/>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61118"/>
    <w:rsid w:val="00C724E2"/>
    <w:rsid w:val="00C83F10"/>
    <w:rsid w:val="00C90615"/>
    <w:rsid w:val="00C94584"/>
    <w:rsid w:val="00CC5317"/>
    <w:rsid w:val="00D02147"/>
    <w:rsid w:val="00D25B99"/>
    <w:rsid w:val="00D27916"/>
    <w:rsid w:val="00D56012"/>
    <w:rsid w:val="00D610C7"/>
    <w:rsid w:val="00D61C92"/>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52F8"/>
    <w:rsid w:val="00F77E08"/>
    <w:rsid w:val="00FA72F1"/>
    <w:rsid w:val="00FF0AA4"/>
    <w:rsid w:val="00FF6398"/>
    <w:rsid w:val="04F349DA"/>
    <w:rsid w:val="16352CA9"/>
    <w:rsid w:val="163A3494"/>
    <w:rsid w:val="19AF72FD"/>
    <w:rsid w:val="1A3B39AB"/>
    <w:rsid w:val="1AEF09EE"/>
    <w:rsid w:val="1B550139"/>
    <w:rsid w:val="1D5253E0"/>
    <w:rsid w:val="1F7E7968"/>
    <w:rsid w:val="27006E67"/>
    <w:rsid w:val="2AB773CF"/>
    <w:rsid w:val="3BE72804"/>
    <w:rsid w:val="44CD30D2"/>
    <w:rsid w:val="4B53235D"/>
    <w:rsid w:val="4B7A0702"/>
    <w:rsid w:val="4F67575F"/>
    <w:rsid w:val="530E1401"/>
    <w:rsid w:val="5D184CAE"/>
    <w:rsid w:val="5F2D4BAB"/>
    <w:rsid w:val="610861F0"/>
    <w:rsid w:val="64F26A8D"/>
    <w:rsid w:val="654508DB"/>
    <w:rsid w:val="66195D1F"/>
    <w:rsid w:val="6AED2737"/>
    <w:rsid w:val="6E6718BF"/>
    <w:rsid w:val="70B0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730</Words>
  <Characters>826</Characters>
  <Lines>6</Lines>
  <Paragraphs>1</Paragraphs>
  <TotalTime>0</TotalTime>
  <ScaleCrop>false</ScaleCrop>
  <LinksUpToDate>false</LinksUpToDate>
  <CharactersWithSpaces>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洪健</cp:lastModifiedBy>
  <dcterms:modified xsi:type="dcterms:W3CDTF">2024-12-27T15:19:59Z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EBAED6C043C847238CB8B3A5E3E2373E_13</vt:lpwstr>
  </property>
</Properties>
</file>